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50" w:type="dxa"/>
        <w:jc w:val="center"/>
        <w:tblCellSpacing w:w="7" w:type="dxa"/>
        <w:shd w:val="clear" w:color="auto" w:fill="009966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750"/>
      </w:tblGrid>
      <w:tr w:rsidR="001D2AF2" w:rsidRPr="001D2AF2" w:rsidTr="001D2AF2">
        <w:trPr>
          <w:trHeight w:val="360"/>
          <w:tblCellSpacing w:w="7" w:type="dxa"/>
          <w:jc w:val="center"/>
        </w:trPr>
        <w:tc>
          <w:tcPr>
            <w:tcW w:w="6180" w:type="dxa"/>
            <w:shd w:val="clear" w:color="auto" w:fill="FFE4C4"/>
            <w:vAlign w:val="center"/>
            <w:hideMark/>
          </w:tcPr>
          <w:p w:rsidR="001D2AF2" w:rsidRPr="001D2AF2" w:rsidRDefault="001D2AF2" w:rsidP="001D2A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D2AF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8000"/>
                <w:kern w:val="0"/>
                <w:sz w:val="24"/>
                <w:szCs w:val="24"/>
              </w:rPr>
              <w:t>◇散剤と飲食物の混合適否一覧</w:t>
            </w:r>
          </w:p>
        </w:tc>
      </w:tr>
    </w:tbl>
    <w:p w:rsidR="001D2AF2" w:rsidRPr="001D2AF2" w:rsidRDefault="001D2AF2" w:rsidP="001D2AF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tbl>
      <w:tblPr>
        <w:tblW w:w="6780" w:type="dxa"/>
        <w:tblCellSpacing w:w="0" w:type="dxa"/>
        <w:tblInd w:w="86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80"/>
      </w:tblGrid>
      <w:tr w:rsidR="001D2AF2" w:rsidRPr="001D2AF2" w:rsidTr="001D2AF2">
        <w:trPr>
          <w:trHeight w:val="400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D2AF2" w:rsidRPr="001D2AF2" w:rsidRDefault="001D2AF2" w:rsidP="001D2A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D2AF2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0"/>
                <w:szCs w:val="20"/>
              </w:rPr>
              <w:t>散剤と飲食物の混合の適否について、一覧表にしておきます。詳しくは、この医薬品の項を参照してください。</w:t>
            </w:r>
            <w:r w:rsidRPr="001D2AF2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0"/>
                <w:szCs w:val="20"/>
              </w:rPr>
              <w:br/>
              <w:t>◎：飲みやすい　○：問題なし　●：飲みにくくなる　△：吸収等に影響あり　－：不明</w:t>
            </w:r>
            <w:r w:rsidRPr="001D2AF2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0"/>
                <w:szCs w:val="20"/>
              </w:rPr>
              <w:br/>
            </w:r>
            <w:r w:rsidRPr="001D2AF2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0"/>
                <w:szCs w:val="20"/>
              </w:rPr>
              <w:br/>
            </w:r>
            <w:r>
              <w:rPr>
                <w:rFonts w:ascii="ＭＳ Ｐゴシック" w:eastAsia="ＭＳ Ｐゴシック" w:hAnsi="ＭＳ Ｐゴシック" w:cs="ＭＳ Ｐゴシック"/>
                <w:noProof/>
                <w:color w:val="666666"/>
                <w:kern w:val="0"/>
                <w:sz w:val="20"/>
                <w:szCs w:val="20"/>
              </w:rPr>
              <w:drawing>
                <wp:inline distT="0" distB="0" distL="0" distR="0">
                  <wp:extent cx="4286250" cy="6229350"/>
                  <wp:effectExtent l="19050" t="0" r="0" b="0"/>
                  <wp:docPr id="1" name="図 1" descr="http://www.alba-pharmacy.co.jp/main/mame/image_mame/055/hy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lba-pharmacy.co.jp/main/mame/image_mame/055/hy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622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565F" w:rsidRPr="001D2AF2" w:rsidRDefault="0011565F" w:rsidP="001D2AF2"/>
    <w:sectPr w:rsidR="0011565F" w:rsidRPr="001D2AF2" w:rsidSect="001156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2AF2"/>
    <w:rsid w:val="0011565F"/>
    <w:rsid w:val="001D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2A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2013-04-26T02:54:00Z</dcterms:created>
  <dcterms:modified xsi:type="dcterms:W3CDTF">2013-04-26T02:55:00Z</dcterms:modified>
</cp:coreProperties>
</file>